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62C" w:rsidRDefault="0062362C" w:rsidP="0062362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24.05.2023 tarihli ve 147 sayılı Senato Toplantısının 10 No.lu karar eki;                    EK-11</w:t>
      </w:r>
    </w:p>
    <w:p w:rsidR="0062362C" w:rsidRDefault="0062362C" w:rsidP="00FB07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FB0788" w:rsidRPr="00FB0788" w:rsidRDefault="00FB0788" w:rsidP="00FB07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KIRKLARELİ ÜNİVERSİTESİ</w:t>
      </w:r>
    </w:p>
    <w:p w:rsidR="00FB0788" w:rsidRPr="00FB0788" w:rsidRDefault="00FB0788" w:rsidP="00FB07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ÖN LİSANS VE LİSANS PROGRAMLARINDA ÖĞRENİM GÖREN ÖĞRENCİLERİN DİĞER YÜKSEKÖĞRETİM KURUMLARININ YAZ</w:t>
      </w:r>
    </w:p>
    <w:p w:rsidR="00FB0788" w:rsidRPr="00FB0788" w:rsidRDefault="00FB0788" w:rsidP="00FB07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OKULLARINDAN DERS ALMALARINA DAİR ESASLAR</w:t>
      </w:r>
    </w:p>
    <w:p w:rsidR="00FB0788" w:rsidRPr="00FB0788" w:rsidRDefault="00FB0788" w:rsidP="00FB07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0788" w:rsidRPr="00FB0788" w:rsidRDefault="00FB0788" w:rsidP="00FB07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BİRİNCİ BÖLÜM</w:t>
      </w:r>
    </w:p>
    <w:p w:rsidR="00FB0788" w:rsidRPr="00FB0788" w:rsidRDefault="00FB0788" w:rsidP="00FB07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Amaç, Kapsam, Dayanak ve Tanımlar</w:t>
      </w:r>
    </w:p>
    <w:p w:rsidR="00FB0788" w:rsidRPr="00FB0788" w:rsidRDefault="00FB0788" w:rsidP="00FB07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Amaç ve Kapsam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MADDE 1-</w:t>
      </w: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(1) Bu esasların amacı, Kırklareli Üniversitesi ön lisans ve lisans programları öğrencilerinin diğer yükseköğretim kurumlarının yaz okullarından ders almalarına ilişkin esasları düzenlemektir.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(2) Bu esaslar, Kırklareli Üniversitesi ön lisans ve lisans programları öğrencilerinin diğer yükseköğretim kurumlarının yaz okullarından ders almalarına ilişkin hükümleri kapsar. 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Dayanak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MADDE 2</w:t>
      </w: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- (1) Bu esaslar, Kırklareli Üniversitesi Ön Lisans ve Lisans Eğitim ve Öğretim Yönetmeliği hükümlerine dayanılarak hazırlanmıştır.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Tanımlar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MADDE 3</w:t>
      </w: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 (1) Bu esaslarda geçen; 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a) AKTS: Avrupa Kredi Transfer Sistemini,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b) Birim: Kırklareli Üniversitesi bünyesindeki fakülte, yüksekokul, konservatuvar ve meslek yüksekokullarını,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c) Bölüm: Akademik birimlerde diploma veren bölümleri,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ç) GANO: Genel akademik not ortalamasını,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d) Kurul: Kırklareli Üniversitesine bağlı birimlerin ilgili kurullarını,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e) ÖBS: Öğrenci Bilgi Sistemini,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f) Rektör: Kırklareli Üniversitesi Rektörünü,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g) Senato: Kırklareli Üniversitesi Senatosunu, 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ğ) Üniversite: Kırklareli Üniversitesini,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h) Taban Puanı: Yükseköğretim Kurumları Sınav Puanını,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ı) YÖK: Yükseköğretim Kurulunu,</w:t>
      </w:r>
    </w:p>
    <w:p w:rsidR="00FB0788" w:rsidRPr="00FB0788" w:rsidRDefault="00FB0788" w:rsidP="00FB0788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i) Yönetim Kurulu: Kırklareli Üniversitesine bağlı birimlerin ilgili yönetim kurullarını,</w:t>
      </w:r>
    </w:p>
    <w:p w:rsidR="00FB0788" w:rsidRDefault="00FB0788" w:rsidP="00D17ECE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ifade</w:t>
      </w:r>
      <w:proofErr w:type="gramEnd"/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eder.</w:t>
      </w:r>
    </w:p>
    <w:p w:rsidR="00D17ECE" w:rsidRPr="00D17ECE" w:rsidRDefault="00D17ECE" w:rsidP="00D17ECE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0788" w:rsidRPr="00FB0788" w:rsidRDefault="00FB0788" w:rsidP="00FB07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İKİNCİ BÖLÜM</w:t>
      </w:r>
    </w:p>
    <w:p w:rsidR="00FB0788" w:rsidRPr="00FB0788" w:rsidRDefault="00FB0788" w:rsidP="00FB07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trike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Ders Alma Esasları ve Yaz Okulu Ücreti</w:t>
      </w:r>
    </w:p>
    <w:p w:rsidR="00FB0788" w:rsidRPr="00FB0788" w:rsidRDefault="00FB0788" w:rsidP="00FB07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FB0788" w:rsidRPr="00FB0788" w:rsidRDefault="00FB0788" w:rsidP="00FB078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Ders alma esasları</w:t>
      </w:r>
    </w:p>
    <w:p w:rsidR="00FB0788" w:rsidRPr="00FB0788" w:rsidRDefault="00FB0788" w:rsidP="00FB078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ab/>
        <w:t xml:space="preserve">MADDE 4- </w:t>
      </w: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(1) Diğer yükseköğretim kurumlarının yaz okullarından ders almak isteyen Üniversitemiz öğrencileri almak istedikleri dersin onaylı içeriğini dersi alacağı üniversiteden temin ederek, kayıtlı oldukları </w:t>
      </w:r>
      <w:r w:rsidRPr="00FB078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Bölüm Başkanlığına imza karşılığı teslim eder.</w:t>
      </w: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FB0788" w:rsidRPr="00FB0788" w:rsidRDefault="00FB0788" w:rsidP="00FB078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(2) </w:t>
      </w:r>
      <w:r w:rsidRPr="00FB0788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Öğrenciler, ilgili yılda üniversitenin programının taban puanından daha yüksek bir programın verildiği yükseköğretim kurumunun</w:t>
      </w:r>
      <w:r w:rsidRPr="00FB078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yaz okulunda, AKTS kredisi ve ders içerikleri Bölüm Başkanlıkları tarafından uygun görülen dersleri alabilir. Bölüm Başkanlıkları tarafından onay alınmamış dersler diğer yükseköğretim kurumlarının yaz okullarında alınsa dahi kabul edilmez.</w:t>
      </w:r>
    </w:p>
    <w:p w:rsidR="00FB0788" w:rsidRPr="00FB0788" w:rsidRDefault="00FB0788" w:rsidP="00FB078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lastRenderedPageBreak/>
        <w:t xml:space="preserve">(3) Yaz okulunda öğrenciler aynı anda birden fazla yükseköğretim kurumundan ders alabilir. </w:t>
      </w:r>
    </w:p>
    <w:p w:rsidR="00FB0788" w:rsidRPr="00FB0788" w:rsidRDefault="00FB0788" w:rsidP="00FB078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(4) Programların birinci ve ikinci öğretimi mevcut ise her bir programın kendi taban puanı, vakıf yükseköğretim kurumlarının programlarının tam burslu taban puanı esas alınır.</w:t>
      </w:r>
    </w:p>
    <w:p w:rsidR="00FB0788" w:rsidRPr="00FB0788" w:rsidRDefault="00FB0788" w:rsidP="00FB078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(5) Yatay veya dikey geçişle intibakları yapılan öğrenciler de yaz okulu programları için başvurabilir. Bu öğrencilerin gidebilecekleri yükseköğretim kurumlarının belirlenmesinde ilgili programın Üniversiteye kayıt oldukları yıldaki taban puanı dikkate alınır.</w:t>
      </w:r>
    </w:p>
    <w:p w:rsidR="00FB0788" w:rsidRPr="00FB0788" w:rsidRDefault="00FB0788" w:rsidP="00FB078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(6) Yaz okulunda öğrenciler öncelikle tekrarlamak zorunda oldukları dersleri almak kaydıyla en fazla toplam 20 </w:t>
      </w:r>
      <w:proofErr w:type="spellStart"/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AKTS’yi</w:t>
      </w:r>
      <w:proofErr w:type="spellEnd"/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aşmamak koşulu ile 3 ders alabilir. Yaz Okulunda alacağı derslerle mezun olma durumundaki öğrenciler en fazla toplam 25 </w:t>
      </w:r>
      <w:proofErr w:type="spellStart"/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AKTS’lik</w:t>
      </w:r>
      <w:proofErr w:type="spellEnd"/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4 ders alabilir. Bu toplama zorunlu, seçmeli, ortak zorunlu ve benzeri tüm dersler </w:t>
      </w:r>
      <w:proofErr w:type="gramStart"/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dahildir</w:t>
      </w:r>
      <w:proofErr w:type="gramEnd"/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. Yaz okulundan yararlanan öğrencilerin dersleri belirlenirken GANO şartı aranmaz. Yaz okulunda başarısız olunan dersler ilk açıldığı yarıyılda tekrarlanır.</w:t>
      </w:r>
    </w:p>
    <w:p w:rsidR="00FB0788" w:rsidRPr="00FB0788" w:rsidRDefault="00FB0788" w:rsidP="00FB078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(7) Bir dersin, farklı bir yükseköğretim kurumunun yaz okulunda alınabilmesi için diğer yükseköğretim kurumundaki dersin adının birebir aynı olmasına bakılmaksızın ders içeriği yüzde seksen (%80) uyumlu ise eşdeğer kabul edilir. Dersin AKTS kredisinin Üniversitemizdeki AKTS kredisinden daha düşük olması durumunda dersin alınabilmesine Bölüm Başkanlığı tarafından karar verilebilir. </w:t>
      </w:r>
    </w:p>
    <w:p w:rsidR="00FB0788" w:rsidRPr="00FB0788" w:rsidRDefault="00FB0788" w:rsidP="00FB078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(8) Alt yarıyıllardan veya bulunduğu yarıyıldan FF, FD, DZ dersleri olan öğrenciler diğer yükseköğretim kurumlarının yaz okullarından bu dersleri alabilir.</w:t>
      </w:r>
    </w:p>
    <w:p w:rsidR="00FB0788" w:rsidRPr="00FB0788" w:rsidRDefault="00FB0788" w:rsidP="00FB078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trike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(9) Alt yarıyıllardan veya bulunduğu yarıyıldan eğitim planında olduğu halde hiç almadığı dersleri bulunan öğrenciler diğer yükseköğretim kurumlarının yaz okullarından bu dersleri alabilir. </w:t>
      </w:r>
    </w:p>
    <w:p w:rsidR="00FB0788" w:rsidRPr="00FB0788" w:rsidRDefault="00FB0788" w:rsidP="00FB078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(10) Alt yarıyıllardan ya da bulunduğu yarıyıldan DD, DC</w:t>
      </w:r>
      <w:r w:rsidR="001249A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ve CC</w:t>
      </w: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harf notuna sahip öğrenciler diğer yükseköğretim kurumlarının yaz okullarından notlarını yükseltmek amacıyla bu dersleri alabilir. Bu derslerden alınan son not geçerlidir.</w:t>
      </w:r>
    </w:p>
    <w:p w:rsidR="00FB0788" w:rsidRPr="00FB0788" w:rsidRDefault="00FB0788" w:rsidP="00FB078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(11) Bahar yarıyılı sonunda bulunduğu yarıyıla kadar alması gereken tüm dersleri almış ve başarmış olmak kaydıyla GANO’ su 3,00 veya üzeri olan öğrenciler, ön koşulu olmayan üst yarıyıla/yıla ait dersleri yaz okulunda alabilir. Ancak lisans öğrencilerinin, yaz okulundan ön koşulu olmayan üst yarıyıla/yıla ait dersleri alabilmeleri için üçüncü yarıyıl öğrenimlerini tamamlamış olmaları gerekmektedir.</w:t>
      </w:r>
    </w:p>
    <w:p w:rsidR="00FB0788" w:rsidRPr="00FB0788" w:rsidRDefault="00FB0788" w:rsidP="00FB078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(12) 7 </w:t>
      </w:r>
      <w:proofErr w:type="spellStart"/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nci</w:t>
      </w:r>
      <w:proofErr w:type="spellEnd"/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fıkrada belirtilen şartları sağlamak koşuluyla ortak zorunlu ve benzeri dersler diğer yükseköğretim kurumlarının başka programlarından alınabilir.</w:t>
      </w:r>
    </w:p>
    <w:p w:rsidR="00FB0788" w:rsidRPr="00FB0788" w:rsidRDefault="00FB0788" w:rsidP="00FB078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(13) Staj yapan öğrenciler staj süresince yaz okulundan ders alamaz. </w:t>
      </w:r>
    </w:p>
    <w:p w:rsidR="00FB0788" w:rsidRPr="00FB0788" w:rsidRDefault="00FB0788" w:rsidP="00FB078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(14) </w:t>
      </w:r>
      <w:r w:rsidRPr="00FB078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İlgili yükseköğretim kurumlarından gelen ders başarı notları, Birim Yönetim Kurulu kararı ile </w:t>
      </w:r>
      <w:proofErr w:type="spellStart"/>
      <w:r w:rsidRPr="00FB078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ÖBS’ye</w:t>
      </w:r>
      <w:proofErr w:type="spellEnd"/>
      <w:r w:rsidRPr="00FB0788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transfer edilerek öğrencilerin not ortalamalarına katılır.</w:t>
      </w:r>
    </w:p>
    <w:p w:rsidR="00FB0788" w:rsidRPr="00FB0788" w:rsidRDefault="00FB0788" w:rsidP="00FB0788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(15) Yıllık kayıt donduran öğrenciler, kayıt dondurduğu döneme ait dersleri yaz okulundan alamaz.</w:t>
      </w:r>
    </w:p>
    <w:p w:rsidR="00FB0788" w:rsidRPr="00FB0788" w:rsidRDefault="00FB0788" w:rsidP="00FB0788">
      <w:pPr>
        <w:spacing w:after="0" w:line="240" w:lineRule="auto"/>
        <w:ind w:right="116"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(16) Yaz okulunda alınan bir dersten başarılı sayılabilmek için en az CC harf notu alınması gerekir.</w:t>
      </w:r>
    </w:p>
    <w:p w:rsidR="00FB0788" w:rsidRPr="00FB0788" w:rsidRDefault="00FB0788" w:rsidP="00FB0788">
      <w:pPr>
        <w:spacing w:after="0" w:line="240" w:lineRule="auto"/>
        <w:ind w:right="116" w:firstLine="708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FB0788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(17) Öğrencilerin yaz okuluna başladığı tarihten itibaren iki hafta içerisinde dersten çekilmesi durumunda ilgili birime yazılı olarak bilgi vermesi gerekir. Aksi halde intibak hükümleri uygulanır.</w:t>
      </w:r>
    </w:p>
    <w:p w:rsidR="00FB0788" w:rsidRPr="00FB0788" w:rsidRDefault="00FB0788" w:rsidP="00FB078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0788" w:rsidRPr="00FB0788" w:rsidRDefault="00FB0788" w:rsidP="00FB078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Ücret</w:t>
      </w:r>
    </w:p>
    <w:p w:rsidR="00FB0788" w:rsidRPr="00FB0788" w:rsidRDefault="00FB0788" w:rsidP="00FB0788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MADDE 5- </w:t>
      </w: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(1) Diğer yükseköğretim kurumlarının yaz okullarına katılacak öğrenciler, yaz okulu ücretini dersi aldıkları yükseköğretim kurumuna öder.</w:t>
      </w:r>
    </w:p>
    <w:p w:rsidR="00FB0788" w:rsidRPr="00FB0788" w:rsidRDefault="00FB0788" w:rsidP="00FB078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17ECE" w:rsidRDefault="00D17ECE" w:rsidP="00FB07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D17ECE" w:rsidRDefault="00D17ECE" w:rsidP="00FB07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FB0788" w:rsidRPr="00FB0788" w:rsidRDefault="00FB0788" w:rsidP="00FB07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lastRenderedPageBreak/>
        <w:t>ÜÇÜNCÜ BÖLÜM</w:t>
      </w:r>
    </w:p>
    <w:p w:rsidR="00FB0788" w:rsidRPr="00FB0788" w:rsidRDefault="00FB0788" w:rsidP="00FB078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Çeşitli ve Son Hükümler</w:t>
      </w:r>
    </w:p>
    <w:p w:rsidR="00FB0788" w:rsidRPr="00FB0788" w:rsidRDefault="00FB0788" w:rsidP="00FB0788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FB0788" w:rsidRPr="00FB0788" w:rsidRDefault="00FB0788" w:rsidP="00FB078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Hüküm bulunmayan haller</w:t>
      </w:r>
    </w:p>
    <w:p w:rsidR="00FB0788" w:rsidRPr="00FB0788" w:rsidRDefault="00FB0788" w:rsidP="00FB0788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MADDE 6- </w:t>
      </w: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(1) Bu Esaslarda hüküm bulunmayan hallerde; Kırklareli Üniversitesi Ön Lisans ve Lisans Eğitim ve Öğretim Yönetmeliği, ilgili diğer mevzuat hükümleri ile YÖK ve Senato kararları uygulanır.</w:t>
      </w:r>
    </w:p>
    <w:p w:rsidR="00FB0788" w:rsidRPr="00FB0788" w:rsidRDefault="00FB0788" w:rsidP="00FB078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FB0788" w:rsidRPr="00FB0788" w:rsidRDefault="00FB0788" w:rsidP="00FB078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Yürürlük</w:t>
      </w:r>
    </w:p>
    <w:p w:rsidR="00FB0788" w:rsidRPr="00FB0788" w:rsidRDefault="00FB0788" w:rsidP="00FB0788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MADDE 7- </w:t>
      </w: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(1) Bu esaslar, Kırklareli Üniversitesi Senatosunca kabul edildiği tarihte yürürlüğe girer.</w:t>
      </w:r>
    </w:p>
    <w:p w:rsidR="00FB0788" w:rsidRPr="00FB0788" w:rsidRDefault="00FB0788" w:rsidP="00FB0788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FB0788" w:rsidRPr="00FB0788" w:rsidRDefault="00FB0788" w:rsidP="00FB078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Yürütme</w:t>
      </w:r>
    </w:p>
    <w:p w:rsidR="00FB0788" w:rsidRPr="00FB0788" w:rsidRDefault="00FB0788" w:rsidP="00FB0788">
      <w:pPr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FB078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MADDE 8- </w:t>
      </w:r>
      <w:r w:rsidRPr="00FB0788">
        <w:rPr>
          <w:rFonts w:ascii="Times New Roman" w:eastAsia="Calibri" w:hAnsi="Times New Roman" w:cs="Times New Roman"/>
          <w:color w:val="000000"/>
          <w:sz w:val="24"/>
          <w:szCs w:val="24"/>
        </w:rPr>
        <w:t>(1) Bu esaslar, Kırklareli Üniversitesi Rektörü tarafından yürütülür.</w:t>
      </w:r>
    </w:p>
    <w:p w:rsidR="002F1909" w:rsidRPr="007E611F" w:rsidRDefault="002F1909" w:rsidP="007E611F"/>
    <w:sectPr w:rsidR="002F1909" w:rsidRPr="007E611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EB0" w:rsidRDefault="00A74EB0" w:rsidP="001F020D">
      <w:pPr>
        <w:spacing w:after="0" w:line="240" w:lineRule="auto"/>
      </w:pPr>
      <w:r>
        <w:separator/>
      </w:r>
    </w:p>
  </w:endnote>
  <w:endnote w:type="continuationSeparator" w:id="0">
    <w:p w:rsidR="00A74EB0" w:rsidRDefault="00A74EB0" w:rsidP="001F02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1E7" w:rsidRDefault="005F51E7">
    <w:pPr>
      <w:pStyle w:val="AltBilgi"/>
    </w:pPr>
  </w:p>
  <w:p w:rsidR="005F51E7" w:rsidRDefault="005F51E7">
    <w:pPr>
      <w:pStyle w:val="AltBilgi"/>
    </w:pPr>
  </w:p>
  <w:p w:rsidR="005F51E7" w:rsidRDefault="005F51E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EB0" w:rsidRDefault="00A74EB0" w:rsidP="001F020D">
      <w:pPr>
        <w:spacing w:after="0" w:line="240" w:lineRule="auto"/>
      </w:pPr>
      <w:r>
        <w:separator/>
      </w:r>
    </w:p>
  </w:footnote>
  <w:footnote w:type="continuationSeparator" w:id="0">
    <w:p w:rsidR="00A74EB0" w:rsidRDefault="00A74EB0" w:rsidP="001F02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20D" w:rsidRDefault="001F020D">
    <w:pPr>
      <w:pStyle w:val="stBilgi"/>
    </w:pPr>
  </w:p>
  <w:p w:rsidR="001F020D" w:rsidRDefault="001F020D" w:rsidP="003134E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7539D"/>
    <w:multiLevelType w:val="hybridMultilevel"/>
    <w:tmpl w:val="D0A4B2A0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192D76"/>
    <w:multiLevelType w:val="hybridMultilevel"/>
    <w:tmpl w:val="6790876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867F5"/>
    <w:multiLevelType w:val="hybridMultilevel"/>
    <w:tmpl w:val="E37462E6"/>
    <w:lvl w:ilvl="0" w:tplc="911C5898">
      <w:start w:val="1"/>
      <w:numFmt w:val="lowerLetter"/>
      <w:lvlText w:val="%1)"/>
      <w:lvlJc w:val="left"/>
      <w:pPr>
        <w:ind w:left="720" w:hanging="360"/>
      </w:pPr>
      <w:rPr>
        <w:sz w:val="20"/>
        <w:szCs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0620C"/>
    <w:multiLevelType w:val="hybridMultilevel"/>
    <w:tmpl w:val="6B2042DE"/>
    <w:lvl w:ilvl="0" w:tplc="AF8E8A6A">
      <w:start w:val="1"/>
      <w:numFmt w:val="decimal"/>
      <w:lvlText w:val="%1."/>
      <w:lvlJc w:val="left"/>
      <w:pPr>
        <w:ind w:left="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58C768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CE80FA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BEB34E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9CAAF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C29A5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7A00744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FF8961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588E6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3C1F0F"/>
    <w:multiLevelType w:val="hybridMultilevel"/>
    <w:tmpl w:val="4EC8B74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4D7BB5"/>
    <w:multiLevelType w:val="hybridMultilevel"/>
    <w:tmpl w:val="4454B412"/>
    <w:lvl w:ilvl="0" w:tplc="A78E81DE">
      <w:start w:val="1"/>
      <w:numFmt w:val="decimal"/>
      <w:lvlText w:val="%1)"/>
      <w:lvlJc w:val="left"/>
      <w:pPr>
        <w:ind w:left="3131" w:hanging="296"/>
      </w:pPr>
      <w:rPr>
        <w:rFonts w:ascii="Times New Roman" w:eastAsia="Times New Roman" w:hAnsi="Times New Roman" w:cs="Times New Roman" w:hint="default"/>
        <w:b/>
        <w:bCs/>
        <w:spacing w:val="-26"/>
        <w:w w:val="99"/>
        <w:sz w:val="24"/>
        <w:szCs w:val="24"/>
        <w:lang w:val="tr-TR" w:eastAsia="tr-TR" w:bidi="tr-TR"/>
      </w:rPr>
    </w:lvl>
    <w:lvl w:ilvl="1" w:tplc="23A845D2">
      <w:numFmt w:val="bullet"/>
      <w:lvlText w:val="•"/>
      <w:lvlJc w:val="left"/>
      <w:pPr>
        <w:ind w:left="1038" w:hanging="296"/>
      </w:pPr>
      <w:rPr>
        <w:rFonts w:hint="default"/>
        <w:lang w:val="tr-TR" w:eastAsia="tr-TR" w:bidi="tr-TR"/>
      </w:rPr>
    </w:lvl>
    <w:lvl w:ilvl="2" w:tplc="F15CEA56">
      <w:numFmt w:val="bullet"/>
      <w:lvlText w:val="•"/>
      <w:lvlJc w:val="left"/>
      <w:pPr>
        <w:ind w:left="1957" w:hanging="296"/>
      </w:pPr>
      <w:rPr>
        <w:rFonts w:hint="default"/>
        <w:lang w:val="tr-TR" w:eastAsia="tr-TR" w:bidi="tr-TR"/>
      </w:rPr>
    </w:lvl>
    <w:lvl w:ilvl="3" w:tplc="747077B8">
      <w:numFmt w:val="bullet"/>
      <w:lvlText w:val="•"/>
      <w:lvlJc w:val="left"/>
      <w:pPr>
        <w:ind w:left="2875" w:hanging="296"/>
      </w:pPr>
      <w:rPr>
        <w:rFonts w:hint="default"/>
        <w:lang w:val="tr-TR" w:eastAsia="tr-TR" w:bidi="tr-TR"/>
      </w:rPr>
    </w:lvl>
    <w:lvl w:ilvl="4" w:tplc="60283A7C">
      <w:numFmt w:val="bullet"/>
      <w:lvlText w:val="•"/>
      <w:lvlJc w:val="left"/>
      <w:pPr>
        <w:ind w:left="3794" w:hanging="296"/>
      </w:pPr>
      <w:rPr>
        <w:rFonts w:hint="default"/>
        <w:lang w:val="tr-TR" w:eastAsia="tr-TR" w:bidi="tr-TR"/>
      </w:rPr>
    </w:lvl>
    <w:lvl w:ilvl="5" w:tplc="13E48F96">
      <w:numFmt w:val="bullet"/>
      <w:lvlText w:val="•"/>
      <w:lvlJc w:val="left"/>
      <w:pPr>
        <w:ind w:left="4713" w:hanging="296"/>
      </w:pPr>
      <w:rPr>
        <w:rFonts w:hint="default"/>
        <w:lang w:val="tr-TR" w:eastAsia="tr-TR" w:bidi="tr-TR"/>
      </w:rPr>
    </w:lvl>
    <w:lvl w:ilvl="6" w:tplc="CFD4A428">
      <w:numFmt w:val="bullet"/>
      <w:lvlText w:val="•"/>
      <w:lvlJc w:val="left"/>
      <w:pPr>
        <w:ind w:left="5631" w:hanging="296"/>
      </w:pPr>
      <w:rPr>
        <w:rFonts w:hint="default"/>
        <w:lang w:val="tr-TR" w:eastAsia="tr-TR" w:bidi="tr-TR"/>
      </w:rPr>
    </w:lvl>
    <w:lvl w:ilvl="7" w:tplc="01F0C4A0">
      <w:numFmt w:val="bullet"/>
      <w:lvlText w:val="•"/>
      <w:lvlJc w:val="left"/>
      <w:pPr>
        <w:ind w:left="6550" w:hanging="296"/>
      </w:pPr>
      <w:rPr>
        <w:rFonts w:hint="default"/>
        <w:lang w:val="tr-TR" w:eastAsia="tr-TR" w:bidi="tr-TR"/>
      </w:rPr>
    </w:lvl>
    <w:lvl w:ilvl="8" w:tplc="C41AD1E2">
      <w:numFmt w:val="bullet"/>
      <w:lvlText w:val="•"/>
      <w:lvlJc w:val="left"/>
      <w:pPr>
        <w:ind w:left="7469" w:hanging="296"/>
      </w:pPr>
      <w:rPr>
        <w:rFonts w:hint="default"/>
        <w:lang w:val="tr-TR" w:eastAsia="tr-TR" w:bidi="tr-TR"/>
      </w:rPr>
    </w:lvl>
  </w:abstractNum>
  <w:abstractNum w:abstractNumId="6" w15:restartNumberingAfterBreak="0">
    <w:nsid w:val="44AE0526"/>
    <w:multiLevelType w:val="hybridMultilevel"/>
    <w:tmpl w:val="11FAE91E"/>
    <w:lvl w:ilvl="0" w:tplc="C0B0A2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B4567D"/>
    <w:multiLevelType w:val="hybridMultilevel"/>
    <w:tmpl w:val="5E904CCA"/>
    <w:lvl w:ilvl="0" w:tplc="4F2CDC7C">
      <w:start w:val="1"/>
      <w:numFmt w:val="lowerLetter"/>
      <w:lvlText w:val="%1)"/>
      <w:lvlJc w:val="left"/>
      <w:pPr>
        <w:ind w:left="720" w:hanging="360"/>
      </w:pPr>
    </w:lvl>
    <w:lvl w:ilvl="1" w:tplc="19E4AD58">
      <w:start w:val="1"/>
      <w:numFmt w:val="lowerLetter"/>
      <w:lvlText w:val="%2."/>
      <w:lvlJc w:val="left"/>
      <w:pPr>
        <w:ind w:left="1440" w:hanging="360"/>
      </w:pPr>
    </w:lvl>
    <w:lvl w:ilvl="2" w:tplc="8312D3E4">
      <w:start w:val="1"/>
      <w:numFmt w:val="lowerRoman"/>
      <w:lvlText w:val="%3."/>
      <w:lvlJc w:val="right"/>
      <w:pPr>
        <w:ind w:left="2160" w:hanging="180"/>
      </w:pPr>
    </w:lvl>
    <w:lvl w:ilvl="3" w:tplc="906E3498">
      <w:start w:val="1"/>
      <w:numFmt w:val="decimal"/>
      <w:lvlText w:val="%4."/>
      <w:lvlJc w:val="left"/>
      <w:pPr>
        <w:ind w:left="2880" w:hanging="360"/>
      </w:pPr>
    </w:lvl>
    <w:lvl w:ilvl="4" w:tplc="1BB2DCDE">
      <w:start w:val="1"/>
      <w:numFmt w:val="lowerLetter"/>
      <w:lvlText w:val="%5."/>
      <w:lvlJc w:val="left"/>
      <w:pPr>
        <w:ind w:left="3600" w:hanging="360"/>
      </w:pPr>
    </w:lvl>
    <w:lvl w:ilvl="5" w:tplc="E3E2E9B0">
      <w:start w:val="1"/>
      <w:numFmt w:val="lowerRoman"/>
      <w:lvlText w:val="%6."/>
      <w:lvlJc w:val="right"/>
      <w:pPr>
        <w:ind w:left="4320" w:hanging="180"/>
      </w:pPr>
    </w:lvl>
    <w:lvl w:ilvl="6" w:tplc="B56C804C">
      <w:start w:val="1"/>
      <w:numFmt w:val="decimal"/>
      <w:lvlText w:val="%7."/>
      <w:lvlJc w:val="left"/>
      <w:pPr>
        <w:ind w:left="5040" w:hanging="360"/>
      </w:pPr>
    </w:lvl>
    <w:lvl w:ilvl="7" w:tplc="5CAA56FA">
      <w:start w:val="1"/>
      <w:numFmt w:val="lowerLetter"/>
      <w:lvlText w:val="%8."/>
      <w:lvlJc w:val="left"/>
      <w:pPr>
        <w:ind w:left="5760" w:hanging="360"/>
      </w:pPr>
    </w:lvl>
    <w:lvl w:ilvl="8" w:tplc="1B1C447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8A6181"/>
    <w:multiLevelType w:val="hybridMultilevel"/>
    <w:tmpl w:val="D83E4CE4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5653B5"/>
    <w:multiLevelType w:val="hybridMultilevel"/>
    <w:tmpl w:val="4144360C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8D3BE7"/>
    <w:multiLevelType w:val="hybridMultilevel"/>
    <w:tmpl w:val="8E084D9C"/>
    <w:lvl w:ilvl="0" w:tplc="CF8252D0">
      <w:start w:val="1"/>
      <w:numFmt w:val="decimal"/>
      <w:lvlText w:val="%1)"/>
      <w:lvlJc w:val="left"/>
      <w:pPr>
        <w:ind w:left="9149" w:hanging="360"/>
      </w:pPr>
      <w:rPr>
        <w:rFonts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CE6AA0"/>
    <w:multiLevelType w:val="hybridMultilevel"/>
    <w:tmpl w:val="B846D84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2E0808"/>
    <w:multiLevelType w:val="hybridMultilevel"/>
    <w:tmpl w:val="4EC8B74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5F629B"/>
    <w:multiLevelType w:val="hybridMultilevel"/>
    <w:tmpl w:val="270AFEEE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1"/>
  </w:num>
  <w:num w:numId="5">
    <w:abstractNumId w:val="9"/>
  </w:num>
  <w:num w:numId="6">
    <w:abstractNumId w:val="0"/>
  </w:num>
  <w:num w:numId="7">
    <w:abstractNumId w:val="1"/>
  </w:num>
  <w:num w:numId="8">
    <w:abstractNumId w:val="4"/>
  </w:num>
  <w:num w:numId="9">
    <w:abstractNumId w:val="8"/>
  </w:num>
  <w:num w:numId="10">
    <w:abstractNumId w:val="12"/>
  </w:num>
  <w:num w:numId="11">
    <w:abstractNumId w:val="13"/>
  </w:num>
  <w:num w:numId="12">
    <w:abstractNumId w:val="3"/>
  </w:num>
  <w:num w:numId="13">
    <w:abstractNumId w:val="5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444"/>
    <w:rsid w:val="0000342E"/>
    <w:rsid w:val="000304F6"/>
    <w:rsid w:val="000522DF"/>
    <w:rsid w:val="000570D2"/>
    <w:rsid w:val="0007007A"/>
    <w:rsid w:val="00092A94"/>
    <w:rsid w:val="000A2296"/>
    <w:rsid w:val="00102143"/>
    <w:rsid w:val="00124167"/>
    <w:rsid w:val="001249A3"/>
    <w:rsid w:val="00187FF0"/>
    <w:rsid w:val="00190AC7"/>
    <w:rsid w:val="001A63A3"/>
    <w:rsid w:val="001B3714"/>
    <w:rsid w:val="001B6566"/>
    <w:rsid w:val="001C122E"/>
    <w:rsid w:val="001F020D"/>
    <w:rsid w:val="002302E0"/>
    <w:rsid w:val="002B1D73"/>
    <w:rsid w:val="002D4C1B"/>
    <w:rsid w:val="002F1909"/>
    <w:rsid w:val="003134EA"/>
    <w:rsid w:val="00344AFB"/>
    <w:rsid w:val="003F423D"/>
    <w:rsid w:val="00420EBA"/>
    <w:rsid w:val="00450444"/>
    <w:rsid w:val="004A0380"/>
    <w:rsid w:val="004F0314"/>
    <w:rsid w:val="00513239"/>
    <w:rsid w:val="00546BF6"/>
    <w:rsid w:val="00547C88"/>
    <w:rsid w:val="00554141"/>
    <w:rsid w:val="00566154"/>
    <w:rsid w:val="0057312A"/>
    <w:rsid w:val="005A372A"/>
    <w:rsid w:val="005F51E7"/>
    <w:rsid w:val="0062362C"/>
    <w:rsid w:val="0065796C"/>
    <w:rsid w:val="00666894"/>
    <w:rsid w:val="006D57DF"/>
    <w:rsid w:val="007472AB"/>
    <w:rsid w:val="007A6CBE"/>
    <w:rsid w:val="007C3B96"/>
    <w:rsid w:val="007C60B7"/>
    <w:rsid w:val="007E611F"/>
    <w:rsid w:val="00806E0F"/>
    <w:rsid w:val="00834F6A"/>
    <w:rsid w:val="008A4B76"/>
    <w:rsid w:val="008E1567"/>
    <w:rsid w:val="009A1294"/>
    <w:rsid w:val="00A74EB0"/>
    <w:rsid w:val="00A95D1D"/>
    <w:rsid w:val="00AE4FDD"/>
    <w:rsid w:val="00B36246"/>
    <w:rsid w:val="00B64016"/>
    <w:rsid w:val="00C4135A"/>
    <w:rsid w:val="00C47C34"/>
    <w:rsid w:val="00C7348E"/>
    <w:rsid w:val="00C947B9"/>
    <w:rsid w:val="00CD4780"/>
    <w:rsid w:val="00D17ECE"/>
    <w:rsid w:val="00D22002"/>
    <w:rsid w:val="00D2482C"/>
    <w:rsid w:val="00D56098"/>
    <w:rsid w:val="00D6009F"/>
    <w:rsid w:val="00D74B3E"/>
    <w:rsid w:val="00D96660"/>
    <w:rsid w:val="00E11F2F"/>
    <w:rsid w:val="00E21862"/>
    <w:rsid w:val="00E221FB"/>
    <w:rsid w:val="00E938FD"/>
    <w:rsid w:val="00EB4046"/>
    <w:rsid w:val="00EC70AE"/>
    <w:rsid w:val="00F2400F"/>
    <w:rsid w:val="00FA1694"/>
    <w:rsid w:val="00FB0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026F4"/>
  <w15:docId w15:val="{09E74B1C-97DE-4E96-8042-4FAEBE032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6660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D966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46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6BF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1F0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F020D"/>
  </w:style>
  <w:style w:type="paragraph" w:styleId="AltBilgi">
    <w:name w:val="footer"/>
    <w:basedOn w:val="Normal"/>
    <w:link w:val="AltBilgiChar"/>
    <w:uiPriority w:val="99"/>
    <w:unhideWhenUsed/>
    <w:rsid w:val="001F02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F020D"/>
  </w:style>
  <w:style w:type="paragraph" w:styleId="ListeParagraf">
    <w:name w:val="List Paragraph"/>
    <w:basedOn w:val="Normal"/>
    <w:uiPriority w:val="34"/>
    <w:qFormat/>
    <w:rsid w:val="00FA1694"/>
    <w:pPr>
      <w:ind w:left="720"/>
      <w:contextualSpacing/>
    </w:pPr>
  </w:style>
  <w:style w:type="table" w:customStyle="1" w:styleId="TableGrid">
    <w:name w:val="TableGrid"/>
    <w:rsid w:val="00E11F2F"/>
    <w:pPr>
      <w:spacing w:after="0" w:line="240" w:lineRule="auto"/>
    </w:pPr>
    <w:rPr>
      <w:rFonts w:eastAsia="Times New Roman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443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908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MERVE  UYGUN</dc:creator>
  <cp:lastModifiedBy>M. Tahir İBİŞ</cp:lastModifiedBy>
  <cp:revision>2</cp:revision>
  <cp:lastPrinted>2023-02-02T07:01:00Z</cp:lastPrinted>
  <dcterms:created xsi:type="dcterms:W3CDTF">2024-06-14T07:10:00Z</dcterms:created>
  <dcterms:modified xsi:type="dcterms:W3CDTF">2024-06-14T07:10:00Z</dcterms:modified>
</cp:coreProperties>
</file>